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464D" w14:textId="77777777" w:rsidR="00AA7CCE" w:rsidRDefault="00AA7CCE" w:rsidP="00AA7CCE">
      <w:pPr>
        <w:rPr>
          <w:lang w:eastAsia="cs-CZ" w:bidi="mr-IN"/>
        </w:rPr>
      </w:pPr>
    </w:p>
    <w:p w14:paraId="57874B7E" w14:textId="77777777" w:rsidR="0093306E" w:rsidRDefault="0093306E" w:rsidP="00AA7CCE">
      <w:pPr>
        <w:rPr>
          <w:lang w:eastAsia="cs-CZ" w:bidi="mr-IN"/>
        </w:rPr>
      </w:pPr>
    </w:p>
    <w:p w14:paraId="3B7F10C9" w14:textId="77777777" w:rsidR="0093306E" w:rsidRPr="0093306E" w:rsidRDefault="0093306E" w:rsidP="0093306E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93306E">
        <w:rPr>
          <w:rFonts w:ascii="Calibri" w:eastAsia="Calibri" w:hAnsi="Calibri" w:cs="Calibri"/>
          <w:b/>
          <w:sz w:val="28"/>
          <w:szCs w:val="28"/>
        </w:rPr>
        <w:t>V ČR nově přibývá krizových center, poskytnou nepřetržitou pomoc lidem s psychickými problémy</w:t>
      </w:r>
    </w:p>
    <w:p w14:paraId="14B3CA5C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66EF02" w14:textId="2325D894" w:rsidR="0093306E" w:rsidRDefault="0090598D" w:rsidP="0093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18. 5. 2022, </w:t>
      </w:r>
      <w:r w:rsidR="0093306E">
        <w:rPr>
          <w:rFonts w:ascii="Calibri" w:eastAsia="Calibri" w:hAnsi="Calibri" w:cs="Calibri"/>
          <w:i/>
          <w:color w:val="000000"/>
          <w:sz w:val="22"/>
          <w:szCs w:val="22"/>
        </w:rPr>
        <w:t xml:space="preserve">PRAHA – Každým rokem stoupá počet lidí, dospělých i dětí, kteří z nejrůznějších důvodů potřebují psychologickou či psychiatrickou pomoc. Celosvětová </w:t>
      </w:r>
      <w:proofErr w:type="spellStart"/>
      <w:r w:rsidR="0093306E">
        <w:rPr>
          <w:rFonts w:ascii="Calibri" w:eastAsia="Calibri" w:hAnsi="Calibri" w:cs="Calibri"/>
          <w:i/>
          <w:color w:val="000000"/>
          <w:sz w:val="22"/>
          <w:szCs w:val="22"/>
        </w:rPr>
        <w:t>koronavirová</w:t>
      </w:r>
      <w:proofErr w:type="spellEnd"/>
      <w:r w:rsidR="0093306E">
        <w:rPr>
          <w:rFonts w:ascii="Calibri" w:eastAsia="Calibri" w:hAnsi="Calibri" w:cs="Calibri"/>
          <w:i/>
          <w:color w:val="000000"/>
          <w:sz w:val="22"/>
          <w:szCs w:val="22"/>
        </w:rPr>
        <w:t xml:space="preserve"> pandemie a válka na Ukrajině situaci ještě více umocnily. V Česku nyní začala ve vybraných všeobecných nemocnicích v jednotlivých krajích České republiky vznikat nová Centra krizové péče, která budou pracovat v nepřetržitém provozu. Krizové služby budou propojeny s urgentními příjmy těchto nemocnic, takže v případě potřeby bude možné pacienta akutně hospitalizovat. </w:t>
      </w:r>
    </w:p>
    <w:p w14:paraId="17EBF36D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 každém kraji až tři nová centra</w:t>
      </w:r>
    </w:p>
    <w:p w14:paraId="51E64BF4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současné době má síť krizových služeb kromě krizových služeb sociálních pouze tři zdravotní krizová centra, dvě v Praze a jedno v Brně. Na základě rozhodnutí Ministerstva zdravotnictví ČR v úzké spolupráci se zdravotními pojišťovnami k nim má nyní přibýt  jedno až tři centra na kraj; jedno centrum na 300-500 tisíc obyvatel. Národní akční plán pro duševní zdraví počítá s vytvořením minimálně 14 krizových center pro dospělé a 4 center pro děti do roku 2030.</w:t>
      </w:r>
    </w:p>
    <w:p w14:paraId="0AFCA1B1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D3B2CF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„Psychiatrická společnost dlouhodobě podporuje vznik systematizované sítě krizových služeb, která by doplnila již existující centra krizové intervence, jež fungují při zdravotnických zařízeních, sociálních službách, neziskových i církevních organizacích. Cílem plánovaných komunitních center nebo krizových center v rámci nemocnic je zajistit regionální dostupnost a koordinaci těchto služeb ve všech krajích republiky. Centra budou zachycovat lidi v krizi, poskytovat akutní pomoc a v případě potřeby jim po ošetření zajistí psychiatrickou péči v lůžkovém zařízení,“ vysvětluje prof. MUDr. Pavel </w:t>
      </w:r>
      <w:proofErr w:type="spellStart"/>
      <w:r>
        <w:rPr>
          <w:rFonts w:ascii="Calibri" w:eastAsia="Calibri" w:hAnsi="Calibri" w:cs="Calibri"/>
          <w:sz w:val="22"/>
          <w:szCs w:val="22"/>
        </w:rPr>
        <w:t>Mohr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Ph.D., místopředseda Psychiatrické společnosti ČLS JEP. </w:t>
      </w:r>
    </w:p>
    <w:p w14:paraId="0C7F68D3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EE50DEB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Efektivnější péče i ekonomické úspory</w:t>
      </w:r>
    </w:p>
    <w:p w14:paraId="0453AABF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Efektivní krizová intervence v takovýchto centrech se ukazuje jako velmi funkční, neboť snižuje opakovaná přijetí k hospitalizaci a v tříměsíčním sledování po skončení krize je psychický stav léčeného člověka lepší ve srovnání se standardní péčí. „Včasná intervence, kterou představuje krizová péče, dokáže předcházet potenciálnímu zhoršení psychického stavu a případným hospitalizacím. Výhodou je, že odpadá nutnost mít doporučení, čekat na objednání, péči lze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poskytnout i anonymně,“ popisuje profesor </w:t>
      </w:r>
      <w:proofErr w:type="spellStart"/>
      <w:r>
        <w:rPr>
          <w:rFonts w:ascii="Calibri" w:eastAsia="Calibri" w:hAnsi="Calibri" w:cs="Calibri"/>
          <w:sz w:val="22"/>
          <w:szCs w:val="22"/>
        </w:rPr>
        <w:t>Mohr</w:t>
      </w:r>
      <w:proofErr w:type="spellEnd"/>
      <w:r>
        <w:rPr>
          <w:rFonts w:ascii="Calibri" w:eastAsia="Calibri" w:hAnsi="Calibri" w:cs="Calibri"/>
          <w:sz w:val="22"/>
          <w:szCs w:val="22"/>
        </w:rPr>
        <w:t>. Pacienti i jejich rodiny vykazují v případě využití krizových služeb větší spokojenost a v neposlední řadě je krizová péče efektivní i ekonomicky, neboť pomáhá odlehčit akutní lůžkové péči, která je v ČR zbytečně využívána právě v případech, kdy není možné užít jiného druhu péče.</w:t>
      </w:r>
    </w:p>
    <w:p w14:paraId="18CA019C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AC7532" w14:textId="77777777" w:rsidR="0093306E" w:rsidRDefault="0093306E" w:rsidP="0093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„Centra, která budou své služby poskytovat nonstop, představují pro pacienty první bod kontaktu v psychiatrické, psychologické nebo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adiktologické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krizi. Zajištěna bude telefonická krizová intervence a nepřetržitá ambulantní péče zaměřená na zvládnutí krize. Předpokládáme, že multidisciplinární týmy Center krizové péče budou pomáhat lidem, u kterých se projevují či prohlubují příznaky duševního onemocnění, nebo kteří prožívají úzkostné a depresivní stavy, zabývají se sebevražednými myšlenkami, kteří se potýkají s finančními, partnerskými, rodinnými a osobními problémy, čelí ztrátě někoho blízkého, nebo se stali obětí domácího násilí či jiného trestného činu,“ popisuje doc. MUDr. Martin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Ph.D., člen výboru Psychiatrické společnosti České lékařské společnosti J. E. Purkyně a přednosta Psychiatrické kliniky 1. LF UK a Všeobecné fakultní nemocnice v Praze. </w:t>
      </w:r>
    </w:p>
    <w:p w14:paraId="2B18C97F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 Praze již první centrum funguje v testovacím režimu</w:t>
      </w:r>
    </w:p>
    <w:p w14:paraId="70F6C7CE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 provozováním krizových služeb má historickou zkušenost Psychiatrická klinika Všeobecné fakultní nemocnice v Praze. Jako první na území dnešní ČR zahájila v roce 1964 činnost telefonické linky důvěry pod vedením primáře Miroslava Plzáka. Tehdejší linka důvěry sloužila především pro prevenci sebevražd, bezprostřední pomoc lidem, kteří se ocitli v krizových životních situacích, ale také zjišťovala, jaké konflikty a problémy se šíří ve společnosti. </w:t>
      </w:r>
    </w:p>
    <w:p w14:paraId="465C0C4B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45066CC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Zdejší nové Centrum krizové péče nyní funguje v „testovacím režimu“ od 1. dubna 2022 a momentálně již za chodu dolaďuje spolupráci s urgentním příjmem Všeobecné fakultní nemocnice. „Velkou výhodou pracoviště je fakt, že disponuje lidmi všech profesí a odborností, které jsou pro úspěšný a smysluplný chod Centra krizové péče potřeba – psychiatry, nelékařskými zdravotními pracovníky s psychiatrickou specializací, psychology i klinickými, </w:t>
      </w:r>
      <w:proofErr w:type="spellStart"/>
      <w:r>
        <w:rPr>
          <w:rFonts w:ascii="Calibri" w:eastAsia="Calibri" w:hAnsi="Calibri" w:cs="Calibri"/>
          <w:sz w:val="22"/>
          <w:szCs w:val="22"/>
        </w:rPr>
        <w:t>adiktology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sociálními pracovníky, nutričními terapeuty, fyzioterapeuty, ergoterapeuty, terapeuty s výcviky v různých psychoterapeutických směrech. Psychiatrická klinika navíc dlouhodobě spolupracuje například s dalšími organizacemi, které umožní nabídnout pacientům kontinuální pokračování zdravotní a sociální služby i poté, co opustí zdravotnické zařízení,“ uzavírá docent </w:t>
      </w:r>
      <w:proofErr w:type="spellStart"/>
      <w:r>
        <w:rPr>
          <w:rFonts w:ascii="Calibri" w:eastAsia="Calibri" w:hAnsi="Calibri" w:cs="Calibri"/>
          <w:sz w:val="22"/>
          <w:szCs w:val="22"/>
        </w:rPr>
        <w:t>Anders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B8479E0" w14:textId="77777777" w:rsidR="0093306E" w:rsidRDefault="0093306E" w:rsidP="0093306E">
      <w:pPr>
        <w:spacing w:line="360" w:lineRule="auto"/>
        <w:jc w:val="both"/>
        <w:rPr>
          <w:rFonts w:ascii="Calibri" w:eastAsia="Calibri" w:hAnsi="Calibri" w:cs="Calibri"/>
          <w:strike/>
          <w:sz w:val="22"/>
          <w:szCs w:val="22"/>
        </w:rPr>
      </w:pPr>
    </w:p>
    <w:p w14:paraId="19761C56" w14:textId="77777777" w:rsidR="00753B4E" w:rsidRDefault="00753B4E" w:rsidP="00AA7CCE">
      <w:pPr>
        <w:rPr>
          <w:lang w:eastAsia="cs-CZ" w:bidi="mr-IN"/>
        </w:rPr>
      </w:pPr>
      <w:bookmarkStart w:id="1" w:name="_GoBack"/>
      <w:bookmarkEnd w:id="1"/>
    </w:p>
    <w:sectPr w:rsidR="00753B4E" w:rsidSect="00586A73">
      <w:headerReference w:type="default" r:id="rId8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23C7" w14:textId="77777777" w:rsidR="006E0798" w:rsidRDefault="006E0798" w:rsidP="00284190">
      <w:r>
        <w:separator/>
      </w:r>
    </w:p>
  </w:endnote>
  <w:endnote w:type="continuationSeparator" w:id="0">
    <w:p w14:paraId="6CF749B0" w14:textId="77777777" w:rsidR="006E0798" w:rsidRDefault="006E0798" w:rsidP="002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E08A" w14:textId="77777777" w:rsidR="006E0798" w:rsidRDefault="006E0798" w:rsidP="00284190">
      <w:r>
        <w:separator/>
      </w:r>
    </w:p>
  </w:footnote>
  <w:footnote w:type="continuationSeparator" w:id="0">
    <w:p w14:paraId="5720E7D3" w14:textId="77777777" w:rsidR="006E0798" w:rsidRDefault="006E0798" w:rsidP="0028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9D9F" w14:textId="77777777" w:rsidR="00FF4743" w:rsidRDefault="005A1CC1" w:rsidP="00586A73">
    <w:pPr>
      <w:pStyle w:val="Header"/>
      <w:ind w:left="-1418"/>
    </w:pPr>
    <w:r w:rsidRPr="00D07803">
      <w:rPr>
        <w:noProof/>
        <w:lang w:val="en-US"/>
      </w:rPr>
      <w:drawing>
        <wp:inline distT="0" distB="0" distL="0" distR="0" wp14:anchorId="702133DC" wp14:editId="44CF857E">
          <wp:extent cx="7486650" cy="981075"/>
          <wp:effectExtent l="0" t="0" r="0" b="0"/>
          <wp:docPr id="1" name="Obrázek 4" descr="C:\Users\user\Desktop\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user\Desktop\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C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2F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4AA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C1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F30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0"/>
    <w:rsid w:val="000832F4"/>
    <w:rsid w:val="001043E6"/>
    <w:rsid w:val="00125F78"/>
    <w:rsid w:val="001F3F29"/>
    <w:rsid w:val="00274412"/>
    <w:rsid w:val="00284190"/>
    <w:rsid w:val="00290937"/>
    <w:rsid w:val="00312864"/>
    <w:rsid w:val="003F5835"/>
    <w:rsid w:val="004C4CC6"/>
    <w:rsid w:val="0050714E"/>
    <w:rsid w:val="0053276B"/>
    <w:rsid w:val="00586A73"/>
    <w:rsid w:val="005A1CC1"/>
    <w:rsid w:val="006E0798"/>
    <w:rsid w:val="007076F4"/>
    <w:rsid w:val="007538CF"/>
    <w:rsid w:val="00753B4E"/>
    <w:rsid w:val="00762C2D"/>
    <w:rsid w:val="00790F77"/>
    <w:rsid w:val="007A3893"/>
    <w:rsid w:val="007C7E21"/>
    <w:rsid w:val="00826044"/>
    <w:rsid w:val="008E7F98"/>
    <w:rsid w:val="009035DC"/>
    <w:rsid w:val="0090598D"/>
    <w:rsid w:val="0093306E"/>
    <w:rsid w:val="00944D03"/>
    <w:rsid w:val="00A17D22"/>
    <w:rsid w:val="00A2280B"/>
    <w:rsid w:val="00A60A9B"/>
    <w:rsid w:val="00AA7CCE"/>
    <w:rsid w:val="00AD7319"/>
    <w:rsid w:val="00B40FC8"/>
    <w:rsid w:val="00BC0995"/>
    <w:rsid w:val="00C2148B"/>
    <w:rsid w:val="00C42188"/>
    <w:rsid w:val="00D27841"/>
    <w:rsid w:val="00D8308C"/>
    <w:rsid w:val="00DB5A39"/>
    <w:rsid w:val="00E0581D"/>
    <w:rsid w:val="00E97270"/>
    <w:rsid w:val="00ED4550"/>
    <w:rsid w:val="00F22B0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DB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90"/>
  </w:style>
  <w:style w:type="paragraph" w:styleId="Footer">
    <w:name w:val="footer"/>
    <w:basedOn w:val="Normal"/>
    <w:link w:val="Foot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90"/>
  </w:style>
  <w:style w:type="character" w:styleId="Hyperlink">
    <w:name w:val="Hyperlink"/>
    <w:uiPriority w:val="99"/>
    <w:semiHidden/>
    <w:unhideWhenUsed/>
    <w:rsid w:val="003F5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90"/>
  </w:style>
  <w:style w:type="paragraph" w:styleId="Footer">
    <w:name w:val="footer"/>
    <w:basedOn w:val="Normal"/>
    <w:link w:val="Foot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90"/>
  </w:style>
  <w:style w:type="character" w:styleId="Hyperlink">
    <w:name w:val="Hyperlink"/>
    <w:uiPriority w:val="99"/>
    <w:semiHidden/>
    <w:unhideWhenUsed/>
    <w:rsid w:val="003F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4132</Characters>
  <Application>Microsoft Macintosh Word</Application>
  <DocSecurity>0</DocSecurity>
  <Lines>77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iMac</Company>
  <LinksUpToDate>false</LinksUpToDate>
  <CharactersWithSpaces>4816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https://uvn.cz/cs/informace-pro-pacienty-uvn/pravidla-vyrizovani-stiznosti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Lukáš Doležel</dc:creator>
  <cp:keywords/>
  <cp:lastModifiedBy>Admin</cp:lastModifiedBy>
  <cp:revision>2</cp:revision>
  <dcterms:created xsi:type="dcterms:W3CDTF">2022-05-18T07:01:00Z</dcterms:created>
  <dcterms:modified xsi:type="dcterms:W3CDTF">2022-05-18T07:01:00Z</dcterms:modified>
</cp:coreProperties>
</file>